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DE78" w14:textId="27ADAAD4" w:rsidR="004530C5" w:rsidRPr="00793623" w:rsidRDefault="00777E5B" w:rsidP="00274804">
      <w:pPr>
        <w:pStyle w:val="Title"/>
        <w:jc w:val="center"/>
        <w:rPr>
          <w:rFonts w:ascii="Arial" w:eastAsia="Brush Script MT" w:hAnsi="Arial" w:cs="Arial"/>
          <w:b/>
          <w:bCs/>
          <w:kern w:val="0"/>
          <w:sz w:val="28"/>
          <w:szCs w:val="28"/>
          <w14:ligatures w14:val="none"/>
        </w:rPr>
      </w:pPr>
      <w:r>
        <w:rPr>
          <w:rFonts w:ascii="Arial" w:eastAsia="Brush Script MT" w:hAnsi="Arial" w:cs="Arial"/>
          <w:b/>
          <w:bCs/>
          <w:sz w:val="28"/>
          <w:szCs w:val="28"/>
        </w:rPr>
        <w:t xml:space="preserve">Generally </w:t>
      </w:r>
      <w:r w:rsidR="00D55863">
        <w:rPr>
          <w:rFonts w:ascii="Arial" w:eastAsia="Brush Script MT" w:hAnsi="Arial" w:cs="Arial"/>
          <w:b/>
          <w:bCs/>
          <w:sz w:val="28"/>
          <w:szCs w:val="28"/>
        </w:rPr>
        <w:t>Accepted Accounting</w:t>
      </w:r>
      <w:r w:rsidR="004530C5" w:rsidRPr="00793623">
        <w:rPr>
          <w:rFonts w:ascii="Arial" w:eastAsia="Brush Script MT" w:hAnsi="Arial" w:cs="Arial"/>
          <w:b/>
          <w:bCs/>
          <w:sz w:val="28"/>
          <w:szCs w:val="28"/>
        </w:rPr>
        <w:t xml:space="preserve"> </w:t>
      </w:r>
      <w:r w:rsidR="009C496B">
        <w:rPr>
          <w:rFonts w:ascii="Arial" w:eastAsia="Brush Script MT" w:hAnsi="Arial" w:cs="Arial"/>
          <w:b/>
          <w:bCs/>
          <w:sz w:val="28"/>
          <w:szCs w:val="28"/>
        </w:rPr>
        <w:t xml:space="preserve"> </w:t>
      </w:r>
      <w:r w:rsidR="004530C5" w:rsidRPr="00793623">
        <w:rPr>
          <w:rFonts w:ascii="Arial" w:eastAsia="Brush Script MT" w:hAnsi="Arial" w:cs="Arial"/>
          <w:b/>
          <w:bCs/>
          <w:sz w:val="28"/>
          <w:szCs w:val="28"/>
        </w:rPr>
        <w:t>Principles for HOA</w:t>
      </w:r>
    </w:p>
    <w:p w14:paraId="45C071D8" w14:textId="5590AFB5" w:rsidR="004530C5" w:rsidRPr="00793623" w:rsidRDefault="004530C5" w:rsidP="004530C5">
      <w:pPr>
        <w:pStyle w:val="Subtitle"/>
        <w:jc w:val="center"/>
        <w:rPr>
          <w:rFonts w:ascii="Arial" w:eastAsia="Brush Script MT" w:hAnsi="Arial" w:cs="Arial"/>
          <w:b/>
          <w:bCs/>
        </w:rPr>
      </w:pPr>
      <w:r w:rsidRPr="00793623">
        <w:rPr>
          <w:rFonts w:ascii="Arial" w:eastAsia="Brush Script MT" w:hAnsi="Arial" w:cs="Arial"/>
          <w:b/>
          <w:bCs/>
        </w:rPr>
        <w:t xml:space="preserve">Essential Guidelines for </w:t>
      </w:r>
      <w:r w:rsidR="00387066" w:rsidRPr="00793623">
        <w:rPr>
          <w:rFonts w:ascii="Arial" w:eastAsia="Brush Script MT" w:hAnsi="Arial" w:cs="Arial"/>
          <w:b/>
          <w:bCs/>
        </w:rPr>
        <w:t xml:space="preserve">The Village at Riverview </w:t>
      </w:r>
      <w:r w:rsidRPr="00793623">
        <w:rPr>
          <w:rFonts w:ascii="Arial" w:eastAsia="Brush Script MT" w:hAnsi="Arial" w:cs="Arial"/>
          <w:b/>
          <w:bCs/>
        </w:rPr>
        <w:t>Homeowner Association</w:t>
      </w:r>
    </w:p>
    <w:p w14:paraId="02DC338E" w14:textId="6464C2D1" w:rsidR="004530C5" w:rsidRPr="00793623" w:rsidRDefault="00777E5B" w:rsidP="004530C5">
      <w:pPr>
        <w:jc w:val="both"/>
        <w:rPr>
          <w:rFonts w:ascii="Arial" w:hAnsi="Arial" w:cs="Arial"/>
          <w:sz w:val="28"/>
          <w:szCs w:val="28"/>
        </w:rPr>
      </w:pPr>
      <w:r>
        <w:rPr>
          <w:rFonts w:ascii="Arial" w:hAnsi="Arial" w:cs="Arial"/>
          <w:sz w:val="28"/>
          <w:szCs w:val="28"/>
        </w:rPr>
        <w:t xml:space="preserve">The Village at Riverview </w:t>
      </w:r>
      <w:r w:rsidR="004530C5" w:rsidRPr="00793623">
        <w:rPr>
          <w:rFonts w:ascii="Arial" w:hAnsi="Arial" w:cs="Arial"/>
          <w:sz w:val="28"/>
          <w:szCs w:val="28"/>
        </w:rPr>
        <w:t xml:space="preserve">Homeowners Associations should follow sound financial principles to ensure the long-term stability and success of </w:t>
      </w:r>
      <w:r>
        <w:rPr>
          <w:rFonts w:ascii="Arial" w:hAnsi="Arial" w:cs="Arial"/>
          <w:sz w:val="28"/>
          <w:szCs w:val="28"/>
        </w:rPr>
        <w:t>our</w:t>
      </w:r>
      <w:r w:rsidR="004530C5" w:rsidRPr="00793623">
        <w:rPr>
          <w:rFonts w:ascii="Arial" w:hAnsi="Arial" w:cs="Arial"/>
          <w:sz w:val="28"/>
          <w:szCs w:val="28"/>
        </w:rPr>
        <w:t xml:space="preserve"> communit</w:t>
      </w:r>
      <w:r>
        <w:rPr>
          <w:rFonts w:ascii="Arial" w:hAnsi="Arial" w:cs="Arial"/>
          <w:sz w:val="28"/>
          <w:szCs w:val="28"/>
        </w:rPr>
        <w:t>y</w:t>
      </w:r>
      <w:r w:rsidR="004530C5" w:rsidRPr="00793623">
        <w:rPr>
          <w:rFonts w:ascii="Arial" w:hAnsi="Arial" w:cs="Arial"/>
          <w:sz w:val="28"/>
          <w:szCs w:val="28"/>
        </w:rPr>
        <w:t xml:space="preserve">. Proper budgeting is crucial; </w:t>
      </w:r>
      <w:r>
        <w:rPr>
          <w:rFonts w:ascii="Arial" w:hAnsi="Arial" w:cs="Arial"/>
          <w:sz w:val="28"/>
          <w:szCs w:val="28"/>
        </w:rPr>
        <w:t>we</w:t>
      </w:r>
      <w:r w:rsidR="004530C5" w:rsidRPr="00793623">
        <w:rPr>
          <w:rFonts w:ascii="Arial" w:hAnsi="Arial" w:cs="Arial"/>
          <w:sz w:val="28"/>
          <w:szCs w:val="28"/>
        </w:rPr>
        <w:t xml:space="preserve"> must prepare annual budgets that accurately reflect expected income and expenses, including reserves for future repairs and </w:t>
      </w:r>
      <w:r w:rsidR="0040523B" w:rsidRPr="00793623">
        <w:rPr>
          <w:rFonts w:ascii="Arial" w:hAnsi="Arial" w:cs="Arial"/>
          <w:sz w:val="28"/>
          <w:szCs w:val="28"/>
        </w:rPr>
        <w:t xml:space="preserve">contingency for </w:t>
      </w:r>
      <w:r w:rsidR="004530C5" w:rsidRPr="00793623">
        <w:rPr>
          <w:rFonts w:ascii="Arial" w:hAnsi="Arial" w:cs="Arial"/>
          <w:sz w:val="28"/>
          <w:szCs w:val="28"/>
        </w:rPr>
        <w:t>emergencies. Transparent financial reporting helps build trust among members by providing regular updates on the association’s financial health.</w:t>
      </w:r>
    </w:p>
    <w:p w14:paraId="54B27805" w14:textId="579ED970" w:rsidR="004530C5" w:rsidRPr="00793623" w:rsidRDefault="004530C5" w:rsidP="004530C5">
      <w:pPr>
        <w:jc w:val="both"/>
        <w:rPr>
          <w:rFonts w:ascii="Arial" w:hAnsi="Arial" w:cs="Arial"/>
          <w:sz w:val="28"/>
          <w:szCs w:val="28"/>
        </w:rPr>
      </w:pPr>
      <w:r w:rsidRPr="00793623">
        <w:rPr>
          <w:rFonts w:ascii="Arial" w:hAnsi="Arial" w:cs="Arial"/>
          <w:sz w:val="28"/>
          <w:szCs w:val="28"/>
        </w:rPr>
        <w:t xml:space="preserve">Effective collection practices are important to maintain adequate cash flow. </w:t>
      </w:r>
      <w:r w:rsidR="00777E5B">
        <w:rPr>
          <w:rFonts w:ascii="Arial" w:hAnsi="Arial" w:cs="Arial"/>
          <w:sz w:val="28"/>
          <w:szCs w:val="28"/>
        </w:rPr>
        <w:t>We</w:t>
      </w:r>
      <w:r w:rsidRPr="00793623">
        <w:rPr>
          <w:rFonts w:ascii="Arial" w:hAnsi="Arial" w:cs="Arial"/>
          <w:sz w:val="28"/>
          <w:szCs w:val="28"/>
        </w:rPr>
        <w:t xml:space="preserve"> should establish clear policies for collecting dues and handling delinquencies. Additionally, prudent reserve planning ensures funds are available for major capital projects and </w:t>
      </w:r>
      <w:r w:rsidR="00777E5B">
        <w:rPr>
          <w:rFonts w:ascii="Arial" w:hAnsi="Arial" w:cs="Arial"/>
          <w:sz w:val="28"/>
          <w:szCs w:val="28"/>
        </w:rPr>
        <w:t xml:space="preserve">non-emergency </w:t>
      </w:r>
      <w:r w:rsidRPr="00793623">
        <w:rPr>
          <w:rFonts w:ascii="Arial" w:hAnsi="Arial" w:cs="Arial"/>
          <w:sz w:val="28"/>
          <w:szCs w:val="28"/>
        </w:rPr>
        <w:t xml:space="preserve">unexpected costs. </w:t>
      </w:r>
    </w:p>
    <w:p w14:paraId="5DB342D1" w14:textId="39CB015A" w:rsidR="004530C5" w:rsidRPr="00793623" w:rsidRDefault="004530C5" w:rsidP="004530C5">
      <w:pPr>
        <w:jc w:val="both"/>
        <w:rPr>
          <w:rFonts w:ascii="Arial" w:hAnsi="Arial" w:cs="Arial"/>
          <w:sz w:val="28"/>
          <w:szCs w:val="28"/>
        </w:rPr>
      </w:pPr>
      <w:r w:rsidRPr="00793623">
        <w:rPr>
          <w:rFonts w:ascii="Arial" w:hAnsi="Arial" w:cs="Arial"/>
          <w:sz w:val="28"/>
          <w:szCs w:val="28"/>
        </w:rPr>
        <w:t xml:space="preserve">By adhering to these financial principles, </w:t>
      </w:r>
      <w:r w:rsidR="00777E5B">
        <w:rPr>
          <w:rFonts w:ascii="Arial" w:hAnsi="Arial" w:cs="Arial"/>
          <w:sz w:val="28"/>
          <w:szCs w:val="28"/>
        </w:rPr>
        <w:t>we</w:t>
      </w:r>
      <w:r w:rsidRPr="00793623">
        <w:rPr>
          <w:rFonts w:ascii="Arial" w:hAnsi="Arial" w:cs="Arial"/>
          <w:sz w:val="28"/>
          <w:szCs w:val="28"/>
        </w:rPr>
        <w:t xml:space="preserve"> can protect property values, maintain community standards, and foster a sense of shared responsibility among residents. </w:t>
      </w:r>
    </w:p>
    <w:p w14:paraId="790F4945" w14:textId="096FC3C6" w:rsidR="004530C5" w:rsidRPr="00793623" w:rsidRDefault="004530C5" w:rsidP="004530C5">
      <w:pPr>
        <w:jc w:val="both"/>
        <w:rPr>
          <w:rFonts w:ascii="Arial" w:hAnsi="Arial" w:cs="Arial"/>
          <w:sz w:val="28"/>
          <w:szCs w:val="28"/>
        </w:rPr>
      </w:pPr>
      <w:r w:rsidRPr="00793623">
        <w:rPr>
          <w:rFonts w:ascii="Arial" w:hAnsi="Arial" w:cs="Arial"/>
          <w:sz w:val="28"/>
          <w:szCs w:val="28"/>
        </w:rPr>
        <w:t xml:space="preserve">The Village at Riverview maintains an accrual-basis accounting system. The accrual basis of accounting </w:t>
      </w:r>
      <w:r w:rsidR="00233F57" w:rsidRPr="00793623">
        <w:rPr>
          <w:rFonts w:ascii="Arial" w:hAnsi="Arial" w:cs="Arial"/>
          <w:sz w:val="28"/>
          <w:szCs w:val="28"/>
        </w:rPr>
        <w:t>is</w:t>
      </w:r>
      <w:r w:rsidRPr="00793623">
        <w:rPr>
          <w:rFonts w:ascii="Arial" w:hAnsi="Arial" w:cs="Arial"/>
          <w:sz w:val="28"/>
          <w:szCs w:val="28"/>
        </w:rPr>
        <w:t xml:space="preserve"> a method that records revenue when earned and expenses when incurred, rather than when cash moves. It adheres to the matching principle, pairing revenues with related expenses in the same period to provide a precise picture of our financial position.</w:t>
      </w:r>
      <w:r w:rsidR="00233F57" w:rsidRPr="00793623">
        <w:rPr>
          <w:rFonts w:ascii="Arial" w:hAnsi="Arial" w:cs="Arial"/>
          <w:sz w:val="28"/>
          <w:szCs w:val="28"/>
        </w:rPr>
        <w:t xml:space="preserve"> We divide our budget into four categories for operational purposes.</w:t>
      </w:r>
    </w:p>
    <w:p w14:paraId="08343AE6" w14:textId="1A282FE2" w:rsidR="004530C5" w:rsidRPr="00793623" w:rsidRDefault="004530C5" w:rsidP="004530C5">
      <w:pPr>
        <w:pStyle w:val="ListParagraph"/>
        <w:numPr>
          <w:ilvl w:val="0"/>
          <w:numId w:val="1"/>
        </w:numPr>
        <w:jc w:val="both"/>
        <w:rPr>
          <w:rFonts w:ascii="Arial" w:hAnsi="Arial" w:cs="Arial"/>
          <w:sz w:val="28"/>
          <w:szCs w:val="28"/>
        </w:rPr>
      </w:pPr>
      <w:r w:rsidRPr="00793623">
        <w:rPr>
          <w:rFonts w:ascii="Arial" w:hAnsi="Arial" w:cs="Arial"/>
          <w:sz w:val="28"/>
          <w:szCs w:val="28"/>
        </w:rPr>
        <w:t>Revenue</w:t>
      </w:r>
      <w:r w:rsidR="00233F57" w:rsidRPr="00793623">
        <w:rPr>
          <w:rFonts w:ascii="Arial" w:hAnsi="Arial" w:cs="Arial"/>
          <w:sz w:val="28"/>
          <w:szCs w:val="28"/>
        </w:rPr>
        <w:t>-Assessments, late fees, and fines</w:t>
      </w:r>
      <w:r w:rsidR="00C2719F" w:rsidRPr="00793623">
        <w:rPr>
          <w:rFonts w:ascii="Arial" w:hAnsi="Arial" w:cs="Arial"/>
          <w:sz w:val="28"/>
          <w:szCs w:val="28"/>
        </w:rPr>
        <w:t>. For planning purposes revenue is total units x monthly assessment. A 2% delinquency allowance is calculated for late payments based on past budget analysis.</w:t>
      </w:r>
    </w:p>
    <w:p w14:paraId="6755DB71" w14:textId="0CD57BAB" w:rsidR="004530C5" w:rsidRPr="00793623" w:rsidRDefault="004530C5" w:rsidP="004530C5">
      <w:pPr>
        <w:pStyle w:val="ListParagraph"/>
        <w:numPr>
          <w:ilvl w:val="0"/>
          <w:numId w:val="1"/>
        </w:numPr>
        <w:jc w:val="both"/>
        <w:rPr>
          <w:rFonts w:ascii="Arial" w:hAnsi="Arial" w:cs="Arial"/>
          <w:sz w:val="28"/>
          <w:szCs w:val="28"/>
        </w:rPr>
      </w:pPr>
      <w:r w:rsidRPr="00793623">
        <w:rPr>
          <w:rFonts w:ascii="Arial" w:hAnsi="Arial" w:cs="Arial"/>
          <w:sz w:val="28"/>
          <w:szCs w:val="28"/>
        </w:rPr>
        <w:t>Expenses</w:t>
      </w:r>
      <w:r w:rsidR="00233F57" w:rsidRPr="00793623">
        <w:rPr>
          <w:rFonts w:ascii="Arial" w:hAnsi="Arial" w:cs="Arial"/>
          <w:sz w:val="28"/>
          <w:szCs w:val="28"/>
        </w:rPr>
        <w:t>- Services provided to/for the HOA</w:t>
      </w:r>
      <w:r w:rsidR="00C2719F" w:rsidRPr="00793623">
        <w:rPr>
          <w:rFonts w:ascii="Arial" w:hAnsi="Arial" w:cs="Arial"/>
          <w:sz w:val="28"/>
          <w:szCs w:val="28"/>
        </w:rPr>
        <w:t>. Irregular and fixed.</w:t>
      </w:r>
    </w:p>
    <w:p w14:paraId="4665DBC7" w14:textId="270C260F" w:rsidR="004530C5" w:rsidRPr="00793623" w:rsidRDefault="004530C5" w:rsidP="004530C5">
      <w:pPr>
        <w:pStyle w:val="ListParagraph"/>
        <w:numPr>
          <w:ilvl w:val="0"/>
          <w:numId w:val="1"/>
        </w:numPr>
        <w:jc w:val="both"/>
        <w:rPr>
          <w:rFonts w:ascii="Arial" w:hAnsi="Arial" w:cs="Arial"/>
          <w:sz w:val="28"/>
          <w:szCs w:val="28"/>
        </w:rPr>
      </w:pPr>
      <w:r w:rsidRPr="00793623">
        <w:rPr>
          <w:rFonts w:ascii="Arial" w:hAnsi="Arial" w:cs="Arial"/>
          <w:sz w:val="28"/>
          <w:szCs w:val="28"/>
        </w:rPr>
        <w:t>Reserves</w:t>
      </w:r>
      <w:r w:rsidR="00233F57" w:rsidRPr="00793623">
        <w:rPr>
          <w:rFonts w:ascii="Arial" w:hAnsi="Arial" w:cs="Arial"/>
          <w:sz w:val="28"/>
          <w:szCs w:val="28"/>
        </w:rPr>
        <w:t>-Funding for projects</w:t>
      </w:r>
      <w:r w:rsidR="00C2719F" w:rsidRPr="00793623">
        <w:rPr>
          <w:rFonts w:ascii="Arial" w:hAnsi="Arial" w:cs="Arial"/>
          <w:sz w:val="28"/>
          <w:szCs w:val="28"/>
        </w:rPr>
        <w:t xml:space="preserve"> and non-emergency budget </w:t>
      </w:r>
      <w:r w:rsidR="00777E5B">
        <w:rPr>
          <w:rFonts w:ascii="Arial" w:hAnsi="Arial" w:cs="Arial"/>
          <w:sz w:val="28"/>
          <w:szCs w:val="28"/>
        </w:rPr>
        <w:t>short falls</w:t>
      </w:r>
      <w:r w:rsidR="00C2719F" w:rsidRPr="00793623">
        <w:rPr>
          <w:rFonts w:ascii="Arial" w:hAnsi="Arial" w:cs="Arial"/>
          <w:sz w:val="28"/>
          <w:szCs w:val="28"/>
        </w:rPr>
        <w:t>.</w:t>
      </w:r>
    </w:p>
    <w:p w14:paraId="3A288E8D" w14:textId="7E01BB40" w:rsidR="004530C5" w:rsidRPr="00793623" w:rsidRDefault="004530C5" w:rsidP="004530C5">
      <w:pPr>
        <w:pStyle w:val="ListParagraph"/>
        <w:numPr>
          <w:ilvl w:val="0"/>
          <w:numId w:val="1"/>
        </w:numPr>
        <w:jc w:val="both"/>
        <w:rPr>
          <w:rFonts w:ascii="Arial" w:hAnsi="Arial" w:cs="Arial"/>
          <w:sz w:val="28"/>
          <w:szCs w:val="28"/>
        </w:rPr>
      </w:pPr>
      <w:r w:rsidRPr="00793623">
        <w:rPr>
          <w:rFonts w:ascii="Arial" w:hAnsi="Arial" w:cs="Arial"/>
          <w:sz w:val="28"/>
          <w:szCs w:val="28"/>
        </w:rPr>
        <w:lastRenderedPageBreak/>
        <w:t>Contingency</w:t>
      </w:r>
      <w:r w:rsidR="00233F57" w:rsidRPr="00793623">
        <w:rPr>
          <w:rFonts w:ascii="Arial" w:hAnsi="Arial" w:cs="Arial"/>
          <w:sz w:val="28"/>
          <w:szCs w:val="28"/>
        </w:rPr>
        <w:t>-Funding for emergencies</w:t>
      </w:r>
      <w:r w:rsidR="00C2719F" w:rsidRPr="00793623">
        <w:rPr>
          <w:rFonts w:ascii="Arial" w:hAnsi="Arial" w:cs="Arial"/>
          <w:sz w:val="28"/>
          <w:szCs w:val="28"/>
        </w:rPr>
        <w:t xml:space="preserve">. </w:t>
      </w:r>
    </w:p>
    <w:p w14:paraId="19585D55" w14:textId="3D91D498" w:rsidR="00E00C57" w:rsidRPr="00793623" w:rsidRDefault="00E00C57" w:rsidP="00E00C57">
      <w:pPr>
        <w:jc w:val="both"/>
        <w:rPr>
          <w:rFonts w:ascii="Arial" w:hAnsi="Arial" w:cs="Arial"/>
          <w:sz w:val="28"/>
          <w:szCs w:val="28"/>
        </w:rPr>
      </w:pPr>
      <w:r w:rsidRPr="00793623">
        <w:rPr>
          <w:rFonts w:ascii="Arial" w:hAnsi="Arial" w:cs="Arial"/>
          <w:sz w:val="28"/>
          <w:szCs w:val="28"/>
        </w:rPr>
        <w:t xml:space="preserve">The </w:t>
      </w:r>
      <w:r w:rsidR="00804C95" w:rsidRPr="00793623">
        <w:rPr>
          <w:rFonts w:ascii="Arial" w:hAnsi="Arial" w:cs="Arial"/>
          <w:sz w:val="28"/>
          <w:szCs w:val="28"/>
        </w:rPr>
        <w:t>B</w:t>
      </w:r>
      <w:r w:rsidRPr="00793623">
        <w:rPr>
          <w:rFonts w:ascii="Arial" w:hAnsi="Arial" w:cs="Arial"/>
          <w:sz w:val="28"/>
          <w:szCs w:val="28"/>
        </w:rPr>
        <w:t>oard constantly monitors the budget to ensure there are no surprises. We use a traffic light system (Green,</w:t>
      </w:r>
      <w:r w:rsidR="00620FEC">
        <w:rPr>
          <w:rFonts w:ascii="Arial" w:hAnsi="Arial" w:cs="Arial"/>
          <w:sz w:val="28"/>
          <w:szCs w:val="28"/>
        </w:rPr>
        <w:t xml:space="preserve"> </w:t>
      </w:r>
      <w:r w:rsidRPr="00793623">
        <w:rPr>
          <w:rFonts w:ascii="Arial" w:hAnsi="Arial" w:cs="Arial"/>
          <w:sz w:val="28"/>
          <w:szCs w:val="28"/>
        </w:rPr>
        <w:t>Yellow,</w:t>
      </w:r>
      <w:r w:rsidR="00620FEC">
        <w:rPr>
          <w:rFonts w:ascii="Arial" w:hAnsi="Arial" w:cs="Arial"/>
          <w:sz w:val="28"/>
          <w:szCs w:val="28"/>
        </w:rPr>
        <w:t xml:space="preserve"> </w:t>
      </w:r>
      <w:r w:rsidRPr="00793623">
        <w:rPr>
          <w:rFonts w:ascii="Arial" w:hAnsi="Arial" w:cs="Arial"/>
          <w:sz w:val="28"/>
          <w:szCs w:val="28"/>
        </w:rPr>
        <w:t xml:space="preserve">Red) to quickly visualize </w:t>
      </w:r>
      <w:r w:rsidR="00804C95" w:rsidRPr="00793623">
        <w:rPr>
          <w:rFonts w:ascii="Arial" w:hAnsi="Arial" w:cs="Arial"/>
          <w:sz w:val="28"/>
          <w:szCs w:val="28"/>
        </w:rPr>
        <w:t xml:space="preserve">the overall </w:t>
      </w:r>
      <w:r w:rsidRPr="00793623">
        <w:rPr>
          <w:rFonts w:ascii="Arial" w:hAnsi="Arial" w:cs="Arial"/>
          <w:sz w:val="28"/>
          <w:szCs w:val="28"/>
        </w:rPr>
        <w:t>financial health.</w:t>
      </w:r>
    </w:p>
    <w:p w14:paraId="1D752308" w14:textId="4587D359" w:rsidR="00E00C57" w:rsidRPr="00793623" w:rsidRDefault="00123FB4" w:rsidP="00E00C57">
      <w:pPr>
        <w:jc w:val="both"/>
        <w:rPr>
          <w:rFonts w:ascii="Arial" w:hAnsi="Arial" w:cs="Arial"/>
          <w:color w:val="000000" w:themeColor="text1"/>
          <w:sz w:val="28"/>
          <w:szCs w:val="28"/>
        </w:rPr>
      </w:pPr>
      <w:r w:rsidRPr="00793623">
        <w:rPr>
          <w:rFonts w:ascii="Arial" w:hAnsi="Arial" w:cs="Arial"/>
          <w:b/>
          <w:bCs/>
          <w:color w:val="000000" w:themeColor="text1"/>
          <w:sz w:val="28"/>
          <w:szCs w:val="28"/>
          <w:highlight w:val="green"/>
        </w:rPr>
        <w:t>GREEN</w:t>
      </w:r>
      <w:r w:rsidRPr="00793623">
        <w:rPr>
          <w:rFonts w:ascii="Arial" w:hAnsi="Arial" w:cs="Arial"/>
          <w:b/>
          <w:bCs/>
          <w:color w:val="000000" w:themeColor="text1"/>
          <w:sz w:val="28"/>
          <w:szCs w:val="28"/>
        </w:rPr>
        <w:t>:</w:t>
      </w:r>
      <w:r w:rsidRPr="00793623">
        <w:rPr>
          <w:rFonts w:ascii="Arial" w:hAnsi="Arial" w:cs="Arial"/>
          <w:b/>
          <w:bCs/>
          <w:color w:val="000000" w:themeColor="text1"/>
          <w:sz w:val="28"/>
          <w:szCs w:val="28"/>
        </w:rPr>
        <w:tab/>
      </w:r>
      <w:r w:rsidR="00E00C57" w:rsidRPr="00793623">
        <w:rPr>
          <w:rFonts w:ascii="Arial" w:hAnsi="Arial" w:cs="Arial"/>
          <w:color w:val="000000" w:themeColor="text1"/>
          <w:sz w:val="28"/>
          <w:szCs w:val="28"/>
        </w:rPr>
        <w:t>Revenue and expenses are within the planned budget.</w:t>
      </w:r>
    </w:p>
    <w:p w14:paraId="21C0C90E" w14:textId="0025CED0" w:rsidR="00123FB4" w:rsidRPr="00793623" w:rsidRDefault="00123FB4" w:rsidP="00E00C57">
      <w:pPr>
        <w:jc w:val="both"/>
        <w:rPr>
          <w:rFonts w:ascii="Arial" w:hAnsi="Arial" w:cs="Arial"/>
          <w:color w:val="000000" w:themeColor="text1"/>
          <w:sz w:val="28"/>
          <w:szCs w:val="28"/>
        </w:rPr>
      </w:pPr>
      <w:r w:rsidRPr="00793623">
        <w:rPr>
          <w:rFonts w:ascii="Arial" w:hAnsi="Arial" w:cs="Arial"/>
          <w:b/>
          <w:bCs/>
          <w:color w:val="000000" w:themeColor="text1"/>
          <w:sz w:val="28"/>
          <w:szCs w:val="28"/>
          <w:highlight w:val="yellow"/>
        </w:rPr>
        <w:t>YELLOW</w:t>
      </w:r>
      <w:r w:rsidRPr="00793623">
        <w:rPr>
          <w:rFonts w:ascii="Arial" w:hAnsi="Arial" w:cs="Arial"/>
          <w:b/>
          <w:bCs/>
          <w:color w:val="000000" w:themeColor="text1"/>
          <w:sz w:val="28"/>
          <w:szCs w:val="28"/>
        </w:rPr>
        <w:t>:</w:t>
      </w:r>
      <w:r w:rsidRPr="00793623">
        <w:rPr>
          <w:rFonts w:ascii="Arial" w:hAnsi="Arial" w:cs="Arial"/>
          <w:color w:val="000000" w:themeColor="text1"/>
          <w:sz w:val="28"/>
          <w:szCs w:val="28"/>
        </w:rPr>
        <w:t xml:space="preserve"> The budget is not currently in crisis, </w:t>
      </w:r>
      <w:r w:rsidR="00804C95" w:rsidRPr="00793623">
        <w:rPr>
          <w:rFonts w:ascii="Arial" w:hAnsi="Arial" w:cs="Arial"/>
          <w:color w:val="000000" w:themeColor="text1"/>
          <w:sz w:val="28"/>
          <w:szCs w:val="28"/>
        </w:rPr>
        <w:t>but</w:t>
      </w:r>
      <w:r w:rsidRPr="00793623">
        <w:rPr>
          <w:rFonts w:ascii="Arial" w:hAnsi="Arial" w:cs="Arial"/>
          <w:color w:val="000000" w:themeColor="text1"/>
          <w:sz w:val="28"/>
          <w:szCs w:val="28"/>
        </w:rPr>
        <w:t xml:space="preserve"> if not addressed, it may lead to overspending.</w:t>
      </w:r>
    </w:p>
    <w:p w14:paraId="565E0EB8" w14:textId="13B67E12" w:rsidR="00123FB4" w:rsidRPr="00793623" w:rsidRDefault="00123FB4" w:rsidP="00E00C57">
      <w:pPr>
        <w:jc w:val="both"/>
        <w:rPr>
          <w:rFonts w:ascii="Arial" w:hAnsi="Arial" w:cs="Arial"/>
          <w:color w:val="000000" w:themeColor="text1"/>
          <w:sz w:val="28"/>
          <w:szCs w:val="28"/>
        </w:rPr>
      </w:pPr>
      <w:r w:rsidRPr="00793623">
        <w:rPr>
          <w:rFonts w:ascii="Arial" w:hAnsi="Arial" w:cs="Arial"/>
          <w:b/>
          <w:bCs/>
          <w:color w:val="000000" w:themeColor="text1"/>
          <w:sz w:val="28"/>
          <w:szCs w:val="28"/>
          <w:highlight w:val="red"/>
        </w:rPr>
        <w:t>RED</w:t>
      </w:r>
      <w:r w:rsidRPr="00793623">
        <w:rPr>
          <w:rFonts w:ascii="Arial" w:hAnsi="Arial" w:cs="Arial"/>
          <w:color w:val="000000" w:themeColor="text1"/>
          <w:sz w:val="28"/>
          <w:szCs w:val="28"/>
        </w:rPr>
        <w:t>:</w:t>
      </w:r>
      <w:r w:rsidRPr="00793623">
        <w:rPr>
          <w:rFonts w:ascii="Arial" w:hAnsi="Arial" w:cs="Arial"/>
          <w:color w:val="000000" w:themeColor="text1"/>
          <w:sz w:val="28"/>
          <w:szCs w:val="28"/>
        </w:rPr>
        <w:tab/>
        <w:t>Significant overspending</w:t>
      </w:r>
    </w:p>
    <w:p w14:paraId="2F0145AA" w14:textId="181671AD" w:rsidR="00123FB4" w:rsidRPr="00793623" w:rsidRDefault="00804C95" w:rsidP="00E00C57">
      <w:pPr>
        <w:jc w:val="both"/>
        <w:rPr>
          <w:rFonts w:ascii="Arial" w:hAnsi="Arial" w:cs="Arial"/>
          <w:color w:val="000000" w:themeColor="text1"/>
          <w:sz w:val="28"/>
          <w:szCs w:val="28"/>
        </w:rPr>
      </w:pPr>
      <w:r w:rsidRPr="00793623">
        <w:rPr>
          <w:rFonts w:ascii="Arial" w:hAnsi="Arial" w:cs="Arial"/>
          <w:color w:val="000000" w:themeColor="text1"/>
          <w:sz w:val="28"/>
          <w:szCs w:val="28"/>
        </w:rPr>
        <w:t xml:space="preserve">The Board must approve any overspending of the budget. </w:t>
      </w:r>
      <w:r w:rsidR="00777E5B">
        <w:rPr>
          <w:rFonts w:ascii="Arial" w:hAnsi="Arial" w:cs="Arial"/>
          <w:color w:val="000000" w:themeColor="text1"/>
          <w:sz w:val="28"/>
          <w:szCs w:val="28"/>
        </w:rPr>
        <w:t>Project</w:t>
      </w:r>
      <w:r w:rsidRPr="00793623">
        <w:rPr>
          <w:rFonts w:ascii="Arial" w:hAnsi="Arial" w:cs="Arial"/>
          <w:color w:val="000000" w:themeColor="text1"/>
          <w:sz w:val="28"/>
          <w:szCs w:val="28"/>
        </w:rPr>
        <w:t xml:space="preserve"> spending</w:t>
      </w:r>
      <w:r w:rsidR="00777E5B">
        <w:rPr>
          <w:rFonts w:ascii="Arial" w:hAnsi="Arial" w:cs="Arial"/>
          <w:color w:val="000000" w:themeColor="text1"/>
          <w:sz w:val="28"/>
          <w:szCs w:val="28"/>
        </w:rPr>
        <w:t>, and budget short falls</w:t>
      </w:r>
      <w:r w:rsidRPr="00793623">
        <w:rPr>
          <w:rFonts w:ascii="Arial" w:hAnsi="Arial" w:cs="Arial"/>
          <w:color w:val="000000" w:themeColor="text1"/>
          <w:sz w:val="28"/>
          <w:szCs w:val="28"/>
        </w:rPr>
        <w:t xml:space="preserve"> will come out of the reserve</w:t>
      </w:r>
      <w:r w:rsidR="00777E5B">
        <w:rPr>
          <w:rFonts w:ascii="Arial" w:hAnsi="Arial" w:cs="Arial"/>
          <w:color w:val="000000" w:themeColor="text1"/>
          <w:sz w:val="28"/>
          <w:szCs w:val="28"/>
        </w:rPr>
        <w:t>,</w:t>
      </w:r>
      <w:r w:rsidRPr="00793623">
        <w:rPr>
          <w:rFonts w:ascii="Arial" w:hAnsi="Arial" w:cs="Arial"/>
          <w:color w:val="000000" w:themeColor="text1"/>
          <w:sz w:val="28"/>
          <w:szCs w:val="28"/>
        </w:rPr>
        <w:t xml:space="preserve"> and emergency spending will come out of the contingency. The Board also has the option to suspend services until adequate revenue is obtained. </w:t>
      </w:r>
    </w:p>
    <w:p w14:paraId="6624E5DB" w14:textId="5235E979" w:rsidR="00804C95" w:rsidRPr="00793623" w:rsidRDefault="00804C95" w:rsidP="00E00C57">
      <w:pPr>
        <w:jc w:val="both"/>
        <w:rPr>
          <w:rFonts w:ascii="Arial" w:hAnsi="Arial" w:cs="Arial"/>
          <w:color w:val="000000" w:themeColor="text1"/>
          <w:sz w:val="28"/>
          <w:szCs w:val="28"/>
        </w:rPr>
      </w:pPr>
      <w:r w:rsidRPr="00793623">
        <w:rPr>
          <w:rFonts w:ascii="Arial" w:hAnsi="Arial" w:cs="Arial"/>
          <w:color w:val="000000" w:themeColor="text1"/>
          <w:sz w:val="28"/>
          <w:szCs w:val="28"/>
        </w:rPr>
        <w:t xml:space="preserve">We use color-coding </w:t>
      </w:r>
      <w:r w:rsidR="00620FEC">
        <w:rPr>
          <w:rFonts w:ascii="Arial" w:hAnsi="Arial" w:cs="Arial"/>
          <w:color w:val="000000" w:themeColor="text1"/>
          <w:sz w:val="28"/>
          <w:szCs w:val="28"/>
        </w:rPr>
        <w:t>(Green, Red, Black) f</w:t>
      </w:r>
      <w:r w:rsidRPr="00793623">
        <w:rPr>
          <w:rFonts w:ascii="Arial" w:hAnsi="Arial" w:cs="Arial"/>
          <w:color w:val="000000" w:themeColor="text1"/>
          <w:sz w:val="28"/>
          <w:szCs w:val="28"/>
        </w:rPr>
        <w:t>or quick monthly financial analysis.</w:t>
      </w:r>
    </w:p>
    <w:p w14:paraId="297A2840" w14:textId="18D42F74" w:rsidR="00804C95" w:rsidRPr="00793623" w:rsidRDefault="00804C95" w:rsidP="00E00C57">
      <w:pPr>
        <w:jc w:val="both"/>
        <w:rPr>
          <w:rFonts w:ascii="Arial" w:hAnsi="Arial" w:cs="Arial"/>
          <w:color w:val="000000" w:themeColor="text1"/>
          <w:sz w:val="28"/>
          <w:szCs w:val="28"/>
        </w:rPr>
      </w:pPr>
      <w:r w:rsidRPr="00793623">
        <w:rPr>
          <w:rFonts w:ascii="Arial" w:hAnsi="Arial" w:cs="Arial"/>
          <w:b/>
          <w:bCs/>
          <w:color w:val="000000" w:themeColor="text1"/>
          <w:sz w:val="28"/>
          <w:szCs w:val="28"/>
          <w:highlight w:val="green"/>
        </w:rPr>
        <w:t>GREEN</w:t>
      </w:r>
      <w:r w:rsidRPr="00793623">
        <w:rPr>
          <w:rFonts w:ascii="Arial" w:hAnsi="Arial" w:cs="Arial"/>
          <w:b/>
          <w:bCs/>
          <w:color w:val="000000" w:themeColor="text1"/>
          <w:sz w:val="28"/>
          <w:szCs w:val="28"/>
        </w:rPr>
        <w:t>:</w:t>
      </w:r>
      <w:r w:rsidRPr="00793623">
        <w:rPr>
          <w:rFonts w:ascii="Arial" w:hAnsi="Arial" w:cs="Arial"/>
          <w:b/>
          <w:bCs/>
          <w:color w:val="000000" w:themeColor="text1"/>
          <w:sz w:val="28"/>
          <w:szCs w:val="28"/>
        </w:rPr>
        <w:tab/>
      </w:r>
      <w:r w:rsidR="00EB512D" w:rsidRPr="00793623">
        <w:rPr>
          <w:rFonts w:ascii="Arial" w:hAnsi="Arial" w:cs="Arial"/>
          <w:b/>
          <w:bCs/>
          <w:color w:val="000000" w:themeColor="text1"/>
          <w:sz w:val="28"/>
          <w:szCs w:val="28"/>
        </w:rPr>
        <w:t>(Good)</w:t>
      </w:r>
      <w:r w:rsidR="00EB512D" w:rsidRPr="00793623">
        <w:rPr>
          <w:rFonts w:ascii="Arial" w:hAnsi="Arial" w:cs="Arial"/>
          <w:b/>
          <w:bCs/>
          <w:color w:val="000000" w:themeColor="text1"/>
          <w:sz w:val="28"/>
          <w:szCs w:val="28"/>
        </w:rPr>
        <w:tab/>
      </w:r>
      <w:r w:rsidR="00EB512D" w:rsidRPr="00793623">
        <w:rPr>
          <w:rFonts w:ascii="Arial" w:hAnsi="Arial" w:cs="Arial"/>
          <w:color w:val="000000" w:themeColor="text1"/>
          <w:sz w:val="28"/>
          <w:szCs w:val="28"/>
        </w:rPr>
        <w:t>Revenue is above target and/or spending is below budget.</w:t>
      </w:r>
    </w:p>
    <w:p w14:paraId="39DAC2B2" w14:textId="11AAA531" w:rsidR="00EB512D" w:rsidRPr="00793623" w:rsidRDefault="00EB512D" w:rsidP="00E00C57">
      <w:pPr>
        <w:jc w:val="both"/>
        <w:rPr>
          <w:rFonts w:ascii="Arial" w:hAnsi="Arial" w:cs="Arial"/>
          <w:color w:val="000000" w:themeColor="text1"/>
          <w:sz w:val="28"/>
          <w:szCs w:val="28"/>
        </w:rPr>
      </w:pPr>
      <w:r w:rsidRPr="00793623">
        <w:rPr>
          <w:rFonts w:ascii="Arial" w:hAnsi="Arial" w:cs="Arial"/>
          <w:b/>
          <w:bCs/>
          <w:color w:val="000000" w:themeColor="text1"/>
          <w:sz w:val="28"/>
          <w:szCs w:val="28"/>
          <w:highlight w:val="red"/>
        </w:rPr>
        <w:t>RED</w:t>
      </w:r>
      <w:r w:rsidRPr="00793623">
        <w:rPr>
          <w:rFonts w:ascii="Arial" w:hAnsi="Arial" w:cs="Arial"/>
          <w:b/>
          <w:bCs/>
          <w:color w:val="000000" w:themeColor="text1"/>
          <w:sz w:val="28"/>
          <w:szCs w:val="28"/>
        </w:rPr>
        <w:t>:</w:t>
      </w:r>
      <w:r w:rsidRPr="00793623">
        <w:rPr>
          <w:rFonts w:ascii="Arial" w:hAnsi="Arial" w:cs="Arial"/>
          <w:b/>
          <w:bCs/>
          <w:color w:val="000000" w:themeColor="text1"/>
          <w:sz w:val="28"/>
          <w:szCs w:val="28"/>
        </w:rPr>
        <w:tab/>
        <w:t xml:space="preserve">(Warning) </w:t>
      </w:r>
      <w:r w:rsidRPr="00793623">
        <w:rPr>
          <w:rFonts w:ascii="Arial" w:hAnsi="Arial" w:cs="Arial"/>
          <w:color w:val="000000" w:themeColor="text1"/>
          <w:sz w:val="28"/>
          <w:szCs w:val="28"/>
        </w:rPr>
        <w:t>Revenue is below target and/or spending has exceeded budget.</w:t>
      </w:r>
    </w:p>
    <w:p w14:paraId="631E26D2" w14:textId="6A9E2514" w:rsidR="00EB512D" w:rsidRPr="00793623" w:rsidRDefault="00EB512D" w:rsidP="00E00C57">
      <w:pPr>
        <w:jc w:val="both"/>
        <w:rPr>
          <w:rFonts w:ascii="Arial" w:hAnsi="Arial" w:cs="Arial"/>
          <w:color w:val="000000" w:themeColor="text1"/>
          <w:sz w:val="28"/>
          <w:szCs w:val="28"/>
        </w:rPr>
      </w:pPr>
      <w:r w:rsidRPr="00793623">
        <w:rPr>
          <w:rFonts w:ascii="Arial" w:hAnsi="Arial" w:cs="Arial"/>
          <w:b/>
          <w:bCs/>
          <w:color w:val="000000" w:themeColor="text1"/>
          <w:sz w:val="28"/>
          <w:szCs w:val="28"/>
        </w:rPr>
        <w:t>Black:</w:t>
      </w:r>
      <w:r w:rsidRPr="00793623">
        <w:rPr>
          <w:rFonts w:ascii="Arial" w:hAnsi="Arial" w:cs="Arial"/>
          <w:b/>
          <w:bCs/>
          <w:color w:val="000000" w:themeColor="text1"/>
          <w:sz w:val="28"/>
          <w:szCs w:val="28"/>
        </w:rPr>
        <w:tab/>
        <w:t>(Neutral)</w:t>
      </w:r>
      <w:r w:rsidRPr="00793623">
        <w:rPr>
          <w:rFonts w:ascii="Arial" w:hAnsi="Arial" w:cs="Arial"/>
          <w:color w:val="000000" w:themeColor="text1"/>
          <w:sz w:val="28"/>
          <w:szCs w:val="28"/>
        </w:rPr>
        <w:tab/>
        <w:t>Shows on target spending and/or revenue.</w:t>
      </w:r>
    </w:p>
    <w:p w14:paraId="5217C6F5" w14:textId="41DBA0F7" w:rsidR="00EB512D" w:rsidRPr="00793623" w:rsidRDefault="00EB512D" w:rsidP="00E00C57">
      <w:pPr>
        <w:jc w:val="both"/>
        <w:rPr>
          <w:rFonts w:ascii="Arial" w:hAnsi="Arial" w:cs="Arial"/>
          <w:color w:val="000000" w:themeColor="text1"/>
          <w:sz w:val="28"/>
          <w:szCs w:val="28"/>
        </w:rPr>
      </w:pPr>
      <w:r w:rsidRPr="00793623">
        <w:rPr>
          <w:rFonts w:ascii="Arial" w:hAnsi="Arial" w:cs="Arial"/>
          <w:color w:val="000000" w:themeColor="text1"/>
          <w:sz w:val="28"/>
          <w:szCs w:val="28"/>
        </w:rPr>
        <w:t xml:space="preserve">We have irregular spending and </w:t>
      </w:r>
      <w:r w:rsidR="00447454" w:rsidRPr="00793623">
        <w:rPr>
          <w:rFonts w:ascii="Arial" w:hAnsi="Arial" w:cs="Arial"/>
          <w:color w:val="000000" w:themeColor="text1"/>
          <w:sz w:val="28"/>
          <w:szCs w:val="28"/>
        </w:rPr>
        <w:t xml:space="preserve">fixed spending. Irregular spending examples are mailings, copies, meeting expenses, etc. Fixed expenses are landscaping, pest control, power washing, gutter cleaning, </w:t>
      </w:r>
      <w:r w:rsidR="00777E5B">
        <w:rPr>
          <w:rFonts w:ascii="Arial" w:hAnsi="Arial" w:cs="Arial"/>
          <w:color w:val="000000" w:themeColor="text1"/>
          <w:sz w:val="28"/>
          <w:szCs w:val="28"/>
        </w:rPr>
        <w:t xml:space="preserve">Electricity, </w:t>
      </w:r>
      <w:proofErr w:type="gramStart"/>
      <w:r w:rsidR="00447454" w:rsidRPr="00793623">
        <w:rPr>
          <w:rFonts w:ascii="Arial" w:hAnsi="Arial" w:cs="Arial"/>
          <w:color w:val="000000" w:themeColor="text1"/>
          <w:sz w:val="28"/>
          <w:szCs w:val="28"/>
        </w:rPr>
        <w:t>etc.</w:t>
      </w:r>
      <w:r w:rsidR="00777E5B">
        <w:rPr>
          <w:rFonts w:ascii="Arial" w:hAnsi="Arial" w:cs="Arial"/>
          <w:color w:val="000000" w:themeColor="text1"/>
          <w:sz w:val="28"/>
          <w:szCs w:val="28"/>
        </w:rPr>
        <w:t>.</w:t>
      </w:r>
      <w:proofErr w:type="gramEnd"/>
    </w:p>
    <w:p w14:paraId="4CA60109" w14:textId="00B38641" w:rsidR="00447454" w:rsidRPr="00793623" w:rsidRDefault="00447454" w:rsidP="00E00C57">
      <w:pPr>
        <w:jc w:val="both"/>
        <w:rPr>
          <w:rFonts w:ascii="Arial" w:hAnsi="Arial" w:cs="Arial"/>
          <w:color w:val="000000" w:themeColor="text1"/>
          <w:sz w:val="28"/>
          <w:szCs w:val="28"/>
        </w:rPr>
      </w:pPr>
      <w:r w:rsidRPr="00793623">
        <w:rPr>
          <w:rFonts w:ascii="Arial" w:hAnsi="Arial" w:cs="Arial"/>
          <w:color w:val="000000" w:themeColor="text1"/>
          <w:sz w:val="28"/>
          <w:szCs w:val="28"/>
        </w:rPr>
        <w:t xml:space="preserve">Our monthly budget for irregular spending is the actual spending for the service. We project what our annual cost will be for irregular spending based on past spending and inflation analysis. </w:t>
      </w:r>
    </w:p>
    <w:p w14:paraId="57B468F8" w14:textId="3E5A492B" w:rsidR="00447454" w:rsidRPr="00793623" w:rsidRDefault="00447454" w:rsidP="00E00C57">
      <w:pPr>
        <w:jc w:val="both"/>
        <w:rPr>
          <w:rFonts w:ascii="Arial" w:hAnsi="Arial" w:cs="Arial"/>
          <w:color w:val="000000" w:themeColor="text1"/>
          <w:sz w:val="28"/>
          <w:szCs w:val="28"/>
        </w:rPr>
      </w:pPr>
      <w:r w:rsidRPr="00793623">
        <w:rPr>
          <w:rFonts w:ascii="Arial" w:hAnsi="Arial" w:cs="Arial"/>
          <w:color w:val="000000" w:themeColor="text1"/>
          <w:sz w:val="28"/>
          <w:szCs w:val="28"/>
        </w:rPr>
        <w:t xml:space="preserve">Our monthly budget for fixed spending is </w:t>
      </w:r>
      <w:r w:rsidR="000E5141" w:rsidRPr="00793623">
        <w:rPr>
          <w:rFonts w:ascii="Arial" w:hAnsi="Arial" w:cs="Arial"/>
          <w:color w:val="000000" w:themeColor="text1"/>
          <w:sz w:val="28"/>
          <w:szCs w:val="28"/>
        </w:rPr>
        <w:t>what our contract/invoice states. We should know what our annual cost will be for these services.</w:t>
      </w:r>
    </w:p>
    <w:p w14:paraId="60DA5E3F" w14:textId="6A4A5AB7" w:rsidR="000E5141" w:rsidRPr="00793623" w:rsidRDefault="000E5141" w:rsidP="00E00C57">
      <w:pPr>
        <w:jc w:val="both"/>
        <w:rPr>
          <w:rFonts w:ascii="Arial" w:hAnsi="Arial" w:cs="Arial"/>
          <w:color w:val="000000" w:themeColor="text1"/>
          <w:sz w:val="28"/>
          <w:szCs w:val="28"/>
        </w:rPr>
      </w:pPr>
      <w:r w:rsidRPr="00793623">
        <w:rPr>
          <w:rFonts w:ascii="Arial" w:hAnsi="Arial" w:cs="Arial"/>
          <w:b/>
          <w:bCs/>
          <w:color w:val="000000" w:themeColor="text1"/>
          <w:sz w:val="28"/>
          <w:szCs w:val="28"/>
        </w:rPr>
        <w:lastRenderedPageBreak/>
        <w:t>Reserve:</w:t>
      </w:r>
      <w:r w:rsidRPr="00793623">
        <w:rPr>
          <w:rFonts w:ascii="Arial" w:hAnsi="Arial" w:cs="Arial"/>
          <w:color w:val="000000" w:themeColor="text1"/>
          <w:sz w:val="28"/>
          <w:szCs w:val="28"/>
        </w:rPr>
        <w:tab/>
        <w:t xml:space="preserve">Funding that is utilized for projects. </w:t>
      </w:r>
      <w:r w:rsidR="0040523B" w:rsidRPr="00793623">
        <w:rPr>
          <w:rFonts w:ascii="Arial" w:hAnsi="Arial" w:cs="Arial"/>
          <w:color w:val="000000" w:themeColor="text1"/>
          <w:sz w:val="28"/>
          <w:szCs w:val="28"/>
        </w:rPr>
        <w:t>Will</w:t>
      </w:r>
      <w:r w:rsidRPr="00793623">
        <w:rPr>
          <w:rFonts w:ascii="Arial" w:hAnsi="Arial" w:cs="Arial"/>
          <w:color w:val="000000" w:themeColor="text1"/>
          <w:sz w:val="28"/>
          <w:szCs w:val="28"/>
        </w:rPr>
        <w:t xml:space="preserve"> not be a cap on reserve funding.</w:t>
      </w:r>
      <w:r w:rsidR="00777E5B">
        <w:rPr>
          <w:rFonts w:ascii="Arial" w:hAnsi="Arial" w:cs="Arial"/>
          <w:color w:val="000000" w:themeColor="text1"/>
          <w:sz w:val="28"/>
          <w:szCs w:val="28"/>
        </w:rPr>
        <w:t xml:space="preserve"> Typically, the reserve is funded by unused budget </w:t>
      </w:r>
      <w:r w:rsidR="00620FEC">
        <w:rPr>
          <w:rFonts w:ascii="Arial" w:hAnsi="Arial" w:cs="Arial"/>
          <w:color w:val="000000" w:themeColor="text1"/>
          <w:sz w:val="28"/>
          <w:szCs w:val="28"/>
        </w:rPr>
        <w:t>money. Excess budget funds go directly to reserves by default.</w:t>
      </w:r>
      <w:r w:rsidR="00777E5B">
        <w:rPr>
          <w:rFonts w:ascii="Arial" w:hAnsi="Arial" w:cs="Arial"/>
          <w:color w:val="000000" w:themeColor="text1"/>
          <w:sz w:val="28"/>
          <w:szCs w:val="28"/>
        </w:rPr>
        <w:t xml:space="preserve"> </w:t>
      </w:r>
    </w:p>
    <w:p w14:paraId="7D1208AB" w14:textId="77777777" w:rsidR="000E5141" w:rsidRPr="00793623" w:rsidRDefault="000E5141" w:rsidP="00E00C57">
      <w:pPr>
        <w:jc w:val="both"/>
        <w:rPr>
          <w:rFonts w:ascii="Arial" w:hAnsi="Arial" w:cs="Arial"/>
          <w:color w:val="000000" w:themeColor="text1"/>
          <w:sz w:val="28"/>
          <w:szCs w:val="28"/>
        </w:rPr>
      </w:pPr>
      <w:r w:rsidRPr="00793623">
        <w:rPr>
          <w:rFonts w:ascii="Arial" w:hAnsi="Arial" w:cs="Arial"/>
          <w:b/>
          <w:bCs/>
          <w:color w:val="000000" w:themeColor="text1"/>
          <w:sz w:val="28"/>
          <w:szCs w:val="28"/>
        </w:rPr>
        <w:t>Contingency:</w:t>
      </w:r>
      <w:r w:rsidRPr="00793623">
        <w:rPr>
          <w:rFonts w:ascii="Arial" w:hAnsi="Arial" w:cs="Arial"/>
          <w:b/>
          <w:bCs/>
          <w:color w:val="000000" w:themeColor="text1"/>
          <w:sz w:val="28"/>
          <w:szCs w:val="28"/>
        </w:rPr>
        <w:tab/>
      </w:r>
      <w:r w:rsidRPr="00793623">
        <w:rPr>
          <w:rFonts w:ascii="Arial" w:hAnsi="Arial" w:cs="Arial"/>
          <w:color w:val="000000" w:themeColor="text1"/>
          <w:sz w:val="28"/>
          <w:szCs w:val="28"/>
        </w:rPr>
        <w:t>Contingency funding is for emergency purposes. 10% of the operating budget is set aside for contingency. Contingency funding is capped at 10% of the operating budget.</w:t>
      </w:r>
    </w:p>
    <w:p w14:paraId="703EB116" w14:textId="606A28F9" w:rsidR="00D62BC3" w:rsidRPr="00793623" w:rsidRDefault="00D62BC3" w:rsidP="00E00C57">
      <w:pPr>
        <w:jc w:val="both"/>
        <w:rPr>
          <w:rFonts w:ascii="Arial" w:hAnsi="Arial" w:cs="Arial"/>
          <w:color w:val="000000" w:themeColor="text1"/>
          <w:sz w:val="28"/>
          <w:szCs w:val="28"/>
        </w:rPr>
      </w:pPr>
      <w:r w:rsidRPr="00793623">
        <w:rPr>
          <w:rFonts w:ascii="Arial" w:hAnsi="Arial" w:cs="Arial"/>
          <w:color w:val="444444"/>
          <w:sz w:val="28"/>
          <w:szCs w:val="28"/>
          <w:shd w:val="clear" w:color="auto" w:fill="FFFFFF"/>
        </w:rPr>
        <w:t>As a board member we have a fiduciary responsibility to exercise due care and diligence when overseeing the community and its funds. </w:t>
      </w:r>
      <w:r w:rsidR="00620FEC">
        <w:rPr>
          <w:rFonts w:ascii="Arial" w:hAnsi="Arial" w:cs="Arial"/>
          <w:color w:val="444444"/>
          <w:sz w:val="28"/>
          <w:szCs w:val="28"/>
          <w:shd w:val="clear" w:color="auto" w:fill="FFFFFF"/>
        </w:rPr>
        <w:t xml:space="preserve">The Board is directly responsible for the financial health of the </w:t>
      </w:r>
      <w:proofErr w:type="gramStart"/>
      <w:r w:rsidR="00620FEC">
        <w:rPr>
          <w:rFonts w:ascii="Arial" w:hAnsi="Arial" w:cs="Arial"/>
          <w:color w:val="444444"/>
          <w:sz w:val="28"/>
          <w:szCs w:val="28"/>
          <w:shd w:val="clear" w:color="auto" w:fill="FFFFFF"/>
        </w:rPr>
        <w:t>Home Owners</w:t>
      </w:r>
      <w:proofErr w:type="gramEnd"/>
      <w:r w:rsidR="00620FEC">
        <w:rPr>
          <w:rFonts w:ascii="Arial" w:hAnsi="Arial" w:cs="Arial"/>
          <w:color w:val="444444"/>
          <w:sz w:val="28"/>
          <w:szCs w:val="28"/>
          <w:shd w:val="clear" w:color="auto" w:fill="FFFFFF"/>
        </w:rPr>
        <w:t xml:space="preserve"> Association.</w:t>
      </w:r>
    </w:p>
    <w:p w14:paraId="20498C00" w14:textId="7F5D2220" w:rsidR="000E5141" w:rsidRPr="00793623" w:rsidRDefault="000E5141" w:rsidP="00E00C57">
      <w:pPr>
        <w:jc w:val="both"/>
        <w:rPr>
          <w:rFonts w:ascii="Arial" w:hAnsi="Arial" w:cs="Arial"/>
          <w:color w:val="000000" w:themeColor="text1"/>
          <w:sz w:val="28"/>
          <w:szCs w:val="28"/>
        </w:rPr>
      </w:pPr>
      <w:r w:rsidRPr="00793623">
        <w:rPr>
          <w:rFonts w:ascii="Arial" w:hAnsi="Arial" w:cs="Arial"/>
          <w:color w:val="000000" w:themeColor="text1"/>
          <w:sz w:val="28"/>
          <w:szCs w:val="28"/>
        </w:rPr>
        <w:t xml:space="preserve">These guiding </w:t>
      </w:r>
      <w:r w:rsidR="00D62BC3" w:rsidRPr="00793623">
        <w:rPr>
          <w:rFonts w:ascii="Arial" w:hAnsi="Arial" w:cs="Arial"/>
          <w:color w:val="000000" w:themeColor="text1"/>
          <w:sz w:val="28"/>
          <w:szCs w:val="28"/>
        </w:rPr>
        <w:t>principles</w:t>
      </w:r>
      <w:r w:rsidRPr="00793623">
        <w:rPr>
          <w:rFonts w:ascii="Arial" w:hAnsi="Arial" w:cs="Arial"/>
          <w:color w:val="000000" w:themeColor="text1"/>
          <w:sz w:val="28"/>
          <w:szCs w:val="28"/>
        </w:rPr>
        <w:t xml:space="preserve"> will ensure we accurately budget and report the financial health. </w:t>
      </w:r>
      <w:r w:rsidRPr="00793623">
        <w:rPr>
          <w:rFonts w:ascii="Arial" w:hAnsi="Arial" w:cs="Arial"/>
          <w:color w:val="000000" w:themeColor="text1"/>
          <w:sz w:val="28"/>
          <w:szCs w:val="28"/>
        </w:rPr>
        <w:tab/>
      </w:r>
    </w:p>
    <w:p w14:paraId="66502E7F" w14:textId="19F78327" w:rsidR="00D62BC3" w:rsidRPr="00793623" w:rsidRDefault="00D62BC3" w:rsidP="00E00C57">
      <w:pPr>
        <w:jc w:val="both"/>
        <w:rPr>
          <w:rFonts w:ascii="Arial" w:hAnsi="Arial" w:cs="Arial"/>
          <w:b/>
          <w:bCs/>
          <w:color w:val="000000" w:themeColor="text1"/>
          <w:sz w:val="28"/>
          <w:szCs w:val="28"/>
        </w:rPr>
      </w:pPr>
      <w:r w:rsidRPr="00793623">
        <w:rPr>
          <w:rFonts w:ascii="Arial" w:hAnsi="Arial" w:cs="Arial"/>
          <w:b/>
          <w:bCs/>
          <w:color w:val="000000" w:themeColor="text1"/>
          <w:sz w:val="28"/>
          <w:szCs w:val="28"/>
        </w:rPr>
        <w:t>Important HOA Financial Reports</w:t>
      </w:r>
    </w:p>
    <w:p w14:paraId="10E69F35" w14:textId="008B7965" w:rsidR="00D62BC3" w:rsidRPr="00793623" w:rsidRDefault="00D62BC3" w:rsidP="00E00C57">
      <w:pPr>
        <w:jc w:val="both"/>
        <w:rPr>
          <w:rFonts w:ascii="Arial" w:hAnsi="Arial" w:cs="Arial"/>
          <w:color w:val="444444"/>
          <w:sz w:val="28"/>
          <w:szCs w:val="28"/>
          <w:shd w:val="clear" w:color="auto" w:fill="FFFFFF"/>
        </w:rPr>
      </w:pPr>
      <w:r w:rsidRPr="00793623">
        <w:rPr>
          <w:rFonts w:ascii="Arial" w:hAnsi="Arial" w:cs="Arial"/>
          <w:b/>
          <w:bCs/>
          <w:color w:val="444444"/>
          <w:sz w:val="28"/>
          <w:szCs w:val="28"/>
          <w:shd w:val="clear" w:color="auto" w:fill="FFFFFF"/>
        </w:rPr>
        <w:t>Aged Delinquency Report</w:t>
      </w:r>
      <w:r w:rsidRPr="00793623">
        <w:rPr>
          <w:rFonts w:ascii="Arial" w:hAnsi="Arial" w:cs="Arial"/>
          <w:color w:val="444444"/>
          <w:sz w:val="28"/>
          <w:szCs w:val="28"/>
          <w:shd w:val="clear" w:color="auto" w:fill="FFFFFF"/>
        </w:rPr>
        <w:t xml:space="preserve">-This aged delinquency report/ aged owner balance report shows who is behind in their assessments. Different reports can also break out the delinquency by type of charge owed (assessment, late fees, </w:t>
      </w:r>
      <w:r w:rsidR="00274804" w:rsidRPr="00793623">
        <w:rPr>
          <w:rFonts w:ascii="Arial" w:hAnsi="Arial" w:cs="Arial"/>
          <w:color w:val="444444"/>
          <w:sz w:val="28"/>
          <w:szCs w:val="28"/>
          <w:shd w:val="clear" w:color="auto" w:fill="FFFFFF"/>
        </w:rPr>
        <w:t>etc.</w:t>
      </w:r>
      <w:r w:rsidRPr="00793623">
        <w:rPr>
          <w:rFonts w:ascii="Arial" w:hAnsi="Arial" w:cs="Arial"/>
          <w:color w:val="444444"/>
          <w:sz w:val="28"/>
          <w:szCs w:val="28"/>
          <w:shd w:val="clear" w:color="auto" w:fill="FFFFFF"/>
        </w:rPr>
        <w:t>). The board needs to review this at every board meeting to see what action needs to be taken at certain late dates (30, 60 days) like sending a demand letter or turning the account over to a collection attorney or agency. If you get behind in collections it can cause a problem with services at your community and worse, you may not be able to collect the entire past due amount depending on your state laws and how long it took you to commence a legal action. Some states only guarantee collection of 9 months past due assessments, and it takes a few months for the action to work itself through the courts so if you are owed a year, you may only get 9 months – ouch!</w:t>
      </w:r>
    </w:p>
    <w:p w14:paraId="4251F3AE" w14:textId="5A2F8CF2" w:rsidR="00D62BC3" w:rsidRPr="00793623" w:rsidRDefault="00D62BC3" w:rsidP="00E00C57">
      <w:pPr>
        <w:jc w:val="both"/>
        <w:rPr>
          <w:rFonts w:ascii="Arial" w:hAnsi="Arial" w:cs="Arial"/>
          <w:color w:val="444444"/>
          <w:sz w:val="28"/>
          <w:szCs w:val="28"/>
          <w:shd w:val="clear" w:color="auto" w:fill="FFFFFF"/>
        </w:rPr>
      </w:pPr>
      <w:r w:rsidRPr="00793623">
        <w:rPr>
          <w:rFonts w:ascii="Arial" w:hAnsi="Arial" w:cs="Arial"/>
          <w:b/>
          <w:bCs/>
          <w:color w:val="444444"/>
          <w:sz w:val="28"/>
          <w:szCs w:val="28"/>
          <w:shd w:val="clear" w:color="auto" w:fill="FFFFFF"/>
        </w:rPr>
        <w:t>Comparative Income &amp; Expense Report-</w:t>
      </w:r>
      <w:r w:rsidRPr="00793623">
        <w:rPr>
          <w:rFonts w:ascii="Arial" w:hAnsi="Arial" w:cs="Arial"/>
          <w:color w:val="444444"/>
          <w:sz w:val="28"/>
          <w:szCs w:val="28"/>
          <w:shd w:val="clear" w:color="auto" w:fill="FFFFFF"/>
        </w:rPr>
        <w:t>The Income Statement is meant to inform how the association is </w:t>
      </w:r>
      <w:r w:rsidRPr="00793623">
        <w:rPr>
          <w:rStyle w:val="Strong"/>
          <w:rFonts w:ascii="Arial" w:hAnsi="Arial" w:cs="Arial"/>
          <w:color w:val="444444"/>
          <w:sz w:val="28"/>
          <w:szCs w:val="28"/>
          <w:shd w:val="clear" w:color="auto" w:fill="FFFFFF"/>
        </w:rPr>
        <w:t>doing</w:t>
      </w:r>
      <w:r w:rsidRPr="00793623">
        <w:rPr>
          <w:rFonts w:ascii="Arial" w:hAnsi="Arial" w:cs="Arial"/>
          <w:color w:val="444444"/>
          <w:sz w:val="28"/>
          <w:szCs w:val="28"/>
          <w:shd w:val="clear" w:color="auto" w:fill="FFFFFF"/>
        </w:rPr>
        <w:t xml:space="preserve"> compared to budget. It shows the current period actual expense, budgeted expense and any variance between the two. It also shows the same thing for the year to date. When you see a variance, it is a warning flag to ask why and dig deeper. It can also allow you </w:t>
      </w:r>
      <w:r w:rsidRPr="00793623">
        <w:rPr>
          <w:rFonts w:ascii="Arial" w:hAnsi="Arial" w:cs="Arial"/>
          <w:color w:val="444444"/>
          <w:sz w:val="28"/>
          <w:szCs w:val="28"/>
          <w:shd w:val="clear" w:color="auto" w:fill="FFFFFF"/>
        </w:rPr>
        <w:lastRenderedPageBreak/>
        <w:t>to make up any shortfall quickly, so you don’t cripple your community’s cash flow and vendor payments. For example, if you are spending more on snow removal than budgeted due to an extreme winter you can do a special assessment right away to cover the shortfall while it is still cold and owners are more understanding.</w:t>
      </w:r>
    </w:p>
    <w:p w14:paraId="32CB9815" w14:textId="332BB7AA" w:rsidR="00D62BC3" w:rsidRPr="00793623" w:rsidRDefault="00D62BC3" w:rsidP="00D62BC3">
      <w:pPr>
        <w:pStyle w:val="NormalWeb"/>
        <w:shd w:val="clear" w:color="auto" w:fill="FFFFFF"/>
        <w:spacing w:before="0" w:beforeAutospacing="0" w:after="480" w:afterAutospacing="0"/>
        <w:rPr>
          <w:rFonts w:ascii="Arial" w:hAnsi="Arial" w:cs="Arial"/>
          <w:color w:val="444444"/>
          <w:sz w:val="28"/>
          <w:szCs w:val="28"/>
        </w:rPr>
      </w:pPr>
      <w:r w:rsidRPr="00793623">
        <w:rPr>
          <w:rFonts w:ascii="Arial" w:hAnsi="Arial" w:cs="Arial"/>
          <w:b/>
          <w:bCs/>
          <w:color w:val="000000" w:themeColor="text1"/>
          <w:sz w:val="28"/>
          <w:szCs w:val="28"/>
        </w:rPr>
        <w:t>Balance Sheet-</w:t>
      </w:r>
      <w:r w:rsidRPr="00793623">
        <w:rPr>
          <w:rFonts w:ascii="Arial" w:hAnsi="Arial" w:cs="Arial"/>
          <w:color w:val="444444"/>
          <w:sz w:val="28"/>
          <w:szCs w:val="28"/>
        </w:rPr>
        <w:t>A balance sheet is an important part of the financial package. It tells where the association stands with their asset, liability and reserves at a particular point in time. There are three key accounts on a balance sheet that HOA officials should pay special attention to:</w:t>
      </w:r>
    </w:p>
    <w:p w14:paraId="47961EE4" w14:textId="77777777" w:rsidR="00D62BC3" w:rsidRPr="00793623" w:rsidRDefault="00D62BC3" w:rsidP="00D62BC3">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8"/>
          <w:szCs w:val="28"/>
          <w14:ligatures w14:val="none"/>
        </w:rPr>
      </w:pPr>
      <w:r w:rsidRPr="00793623">
        <w:rPr>
          <w:rFonts w:ascii="Arial" w:eastAsia="Times New Roman" w:hAnsi="Arial" w:cs="Arial"/>
          <w:color w:val="444444"/>
          <w:kern w:val="0"/>
          <w:sz w:val="28"/>
          <w:szCs w:val="28"/>
          <w14:ligatures w14:val="none"/>
        </w:rPr>
        <w:t>Cash in the Operating Checking Account – shows ability to meet current operating expenses.</w:t>
      </w:r>
    </w:p>
    <w:p w14:paraId="652BF2AF" w14:textId="77777777" w:rsidR="00D62BC3" w:rsidRPr="00793623" w:rsidRDefault="00D62BC3" w:rsidP="00D62BC3">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8"/>
          <w:szCs w:val="28"/>
          <w14:ligatures w14:val="none"/>
        </w:rPr>
      </w:pPr>
      <w:r w:rsidRPr="00793623">
        <w:rPr>
          <w:rFonts w:ascii="Arial" w:eastAsia="Times New Roman" w:hAnsi="Arial" w:cs="Arial"/>
          <w:color w:val="444444"/>
          <w:kern w:val="0"/>
          <w:sz w:val="28"/>
          <w:szCs w:val="28"/>
          <w14:ligatures w14:val="none"/>
        </w:rPr>
        <w:t>Accounts Payable – shows how much is owed to vendors and service providers.</w:t>
      </w:r>
    </w:p>
    <w:p w14:paraId="620A05F4" w14:textId="77777777" w:rsidR="00D62BC3" w:rsidRPr="00793623" w:rsidRDefault="00D62BC3" w:rsidP="00D62BC3">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8"/>
          <w:szCs w:val="28"/>
          <w14:ligatures w14:val="none"/>
        </w:rPr>
      </w:pPr>
      <w:r w:rsidRPr="00793623">
        <w:rPr>
          <w:rFonts w:ascii="Arial" w:eastAsia="Times New Roman" w:hAnsi="Arial" w:cs="Arial"/>
          <w:color w:val="444444"/>
          <w:kern w:val="0"/>
          <w:sz w:val="28"/>
          <w:szCs w:val="28"/>
          <w14:ligatures w14:val="none"/>
        </w:rPr>
        <w:t>Capital Reserves – shows how much is available for major capital repair and replacement projects in the near and distant future.</w:t>
      </w:r>
    </w:p>
    <w:p w14:paraId="2EBEE985" w14:textId="32C54882" w:rsidR="00233F57" w:rsidRPr="00620FEC" w:rsidRDefault="00D62BC3" w:rsidP="00620FEC">
      <w:pPr>
        <w:pStyle w:val="NormalWeb"/>
        <w:shd w:val="clear" w:color="auto" w:fill="FFFFFF"/>
        <w:spacing w:before="0" w:beforeAutospacing="0" w:after="480" w:afterAutospacing="0"/>
        <w:jc w:val="both"/>
        <w:rPr>
          <w:rFonts w:ascii="Arial" w:hAnsi="Arial" w:cs="Arial"/>
          <w:color w:val="444444"/>
          <w:sz w:val="28"/>
          <w:szCs w:val="28"/>
        </w:rPr>
      </w:pPr>
      <w:r w:rsidRPr="00793623">
        <w:rPr>
          <w:rFonts w:ascii="Arial" w:hAnsi="Arial" w:cs="Arial"/>
          <w:b/>
          <w:bCs/>
          <w:color w:val="000000" w:themeColor="text1"/>
          <w:sz w:val="28"/>
          <w:szCs w:val="28"/>
        </w:rPr>
        <w:t>Bank Reconciliation Report</w:t>
      </w:r>
      <w:r w:rsidRPr="00793623">
        <w:rPr>
          <w:rFonts w:ascii="Arial" w:hAnsi="Arial" w:cs="Arial"/>
          <w:color w:val="000000" w:themeColor="text1"/>
          <w:sz w:val="28"/>
          <w:szCs w:val="28"/>
        </w:rPr>
        <w:t>-</w:t>
      </w:r>
      <w:r w:rsidR="00387066" w:rsidRPr="00793623">
        <w:rPr>
          <w:rFonts w:ascii="Arial" w:hAnsi="Arial" w:cs="Arial"/>
          <w:color w:val="444444"/>
          <w:sz w:val="28"/>
          <w:szCs w:val="28"/>
        </w:rPr>
        <w:t>The Bank Reconciliation report is used to “prove” that the cash assets shown on the association’s books and balance sheet agree with what the bank statement shows. The reconciliation considers outstanding checks that have not been processed by the bank as well as deposits of cash that have not been processed by the bank. There should not be any difference it should be $0 but if there is a difference it is a flag for you to investigate something further. This report is a great tool to ensure you are not a victim of embezzlement.</w:t>
      </w:r>
    </w:p>
    <w:p w14:paraId="28D39968" w14:textId="31A61C32" w:rsidR="00387759" w:rsidRPr="00793623" w:rsidRDefault="00387759" w:rsidP="004530C5">
      <w:pPr>
        <w:rPr>
          <w:rFonts w:ascii="Arial" w:hAnsi="Arial" w:cs="Arial"/>
          <w:sz w:val="28"/>
          <w:szCs w:val="28"/>
        </w:rPr>
      </w:pPr>
    </w:p>
    <w:sectPr w:rsidR="00387759" w:rsidRPr="007936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592B" w14:textId="77777777" w:rsidR="00126660" w:rsidRDefault="00126660" w:rsidP="00274804">
      <w:pPr>
        <w:spacing w:after="0" w:line="240" w:lineRule="auto"/>
      </w:pPr>
      <w:r>
        <w:separator/>
      </w:r>
    </w:p>
  </w:endnote>
  <w:endnote w:type="continuationSeparator" w:id="0">
    <w:p w14:paraId="0AFDD368" w14:textId="77777777" w:rsidR="00126660" w:rsidRDefault="00126660" w:rsidP="0027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24C8" w14:textId="77777777" w:rsidR="00274804" w:rsidRDefault="00274804" w:rsidP="00C239E5">
    <w:pPr>
      <w:pStyle w:val="ListParagraph"/>
      <w:shd w:val="clear" w:color="auto" w:fill="FFFFFF"/>
      <w:spacing w:after="0" w:line="240" w:lineRule="auto"/>
      <w:ind w:left="0"/>
      <w:jc w:val="center"/>
      <w:rPr>
        <w:rFonts w:ascii="Arial" w:eastAsia="Times New Roman" w:hAnsi="Arial" w:cs="Arial"/>
        <w:b/>
        <w:bCs/>
        <w:color w:val="0A0A0A"/>
        <w:kern w:val="0"/>
        <w:sz w:val="16"/>
        <w:szCs w:val="16"/>
        <w14:ligatures w14:val="none"/>
      </w:rPr>
    </w:pPr>
    <w:r w:rsidRPr="00274804">
      <w:rPr>
        <w:rFonts w:ascii="Arial" w:eastAsia="Times New Roman" w:hAnsi="Arial" w:cs="Arial"/>
        <w:b/>
        <w:bCs/>
        <w:color w:val="0A0A0A"/>
        <w:kern w:val="0"/>
        <w:sz w:val="16"/>
        <w:szCs w:val="16"/>
        <w14:ligatures w14:val="none"/>
      </w:rPr>
      <w:t>Mission Statement</w:t>
    </w:r>
  </w:p>
  <w:p w14:paraId="1455D471" w14:textId="77777777" w:rsidR="00274804" w:rsidRDefault="00274804" w:rsidP="00C239E5">
    <w:pPr>
      <w:pStyle w:val="ListParagraph"/>
      <w:shd w:val="clear" w:color="auto" w:fill="FFFFFF"/>
      <w:spacing w:after="0" w:line="240" w:lineRule="auto"/>
      <w:ind w:left="0"/>
      <w:jc w:val="center"/>
      <w:rPr>
        <w:rFonts w:ascii="Arial" w:eastAsia="Times New Roman" w:hAnsi="Arial" w:cs="Arial"/>
        <w:b/>
        <w:bCs/>
        <w:color w:val="0A0A0A"/>
        <w:kern w:val="0"/>
        <w:sz w:val="16"/>
        <w:szCs w:val="16"/>
        <w14:ligatures w14:val="none"/>
      </w:rPr>
    </w:pPr>
    <w:r w:rsidRPr="00274804">
      <w:rPr>
        <w:rFonts w:ascii="Arial" w:eastAsia="Times New Roman" w:hAnsi="Arial" w:cs="Arial"/>
        <w:color w:val="0A0A0A"/>
        <w:kern w:val="0"/>
        <w:sz w:val="16"/>
        <w:szCs w:val="16"/>
        <w14:ligatures w14:val="none"/>
      </w:rPr>
      <w:t>To enhance property values, maintain high-quality common areas, and foster a safe, engaged community through proactive management and transparent communication.</w:t>
    </w:r>
  </w:p>
  <w:p w14:paraId="15393DDD" w14:textId="3E606D81" w:rsidR="00274804" w:rsidRPr="00274804" w:rsidRDefault="00274804" w:rsidP="00C239E5">
    <w:pPr>
      <w:pStyle w:val="ListParagraph"/>
      <w:shd w:val="clear" w:color="auto" w:fill="FFFFFF"/>
      <w:spacing w:after="0" w:line="240" w:lineRule="auto"/>
      <w:ind w:left="0"/>
      <w:jc w:val="center"/>
      <w:rPr>
        <w:rFonts w:ascii="Arial" w:eastAsia="Times New Roman" w:hAnsi="Arial" w:cs="Arial"/>
        <w:b/>
        <w:bCs/>
        <w:color w:val="0A0A0A"/>
        <w:kern w:val="0"/>
        <w:sz w:val="16"/>
        <w:szCs w:val="16"/>
        <w14:ligatures w14:val="none"/>
      </w:rPr>
    </w:pPr>
    <w:r w:rsidRPr="00274804">
      <w:rPr>
        <w:rFonts w:ascii="Arial" w:eastAsia="Times New Roman" w:hAnsi="Arial" w:cs="Arial"/>
        <w:b/>
        <w:bCs/>
        <w:color w:val="0A0A0A"/>
        <w:kern w:val="0"/>
        <w:sz w:val="16"/>
        <w:szCs w:val="16"/>
        <w14:ligatures w14:val="none"/>
      </w:rPr>
      <w:t>Vision Statement</w:t>
    </w:r>
  </w:p>
  <w:p w14:paraId="10F9881C" w14:textId="392C44A7" w:rsidR="00274804" w:rsidRPr="004154FD" w:rsidRDefault="00274804" w:rsidP="00C239E5">
    <w:pPr>
      <w:shd w:val="clear" w:color="auto" w:fill="FFFFFF"/>
      <w:spacing w:after="0" w:line="240" w:lineRule="auto"/>
      <w:jc w:val="center"/>
      <w:rPr>
        <w:rFonts w:ascii="Arial" w:eastAsia="Times New Roman" w:hAnsi="Arial" w:cs="Arial"/>
        <w:color w:val="0A0A0A"/>
        <w:kern w:val="0"/>
        <w:sz w:val="16"/>
        <w:szCs w:val="16"/>
        <w14:ligatures w14:val="none"/>
      </w:rPr>
    </w:pPr>
    <w:r w:rsidRPr="00274804">
      <w:rPr>
        <w:rFonts w:ascii="Arial" w:eastAsia="Times New Roman" w:hAnsi="Arial" w:cs="Arial"/>
        <w:color w:val="0A0A0A"/>
        <w:kern w:val="0"/>
        <w:sz w:val="16"/>
        <w:szCs w:val="16"/>
        <w14:ligatures w14:val="none"/>
      </w:rPr>
      <w:t>To be a premier, desirable, and harmonious neighborhood that residents are proud to call home.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6EA6" w14:textId="77777777" w:rsidR="00126660" w:rsidRDefault="00126660" w:rsidP="00274804">
      <w:pPr>
        <w:spacing w:after="0" w:line="240" w:lineRule="auto"/>
      </w:pPr>
      <w:r>
        <w:separator/>
      </w:r>
    </w:p>
  </w:footnote>
  <w:footnote w:type="continuationSeparator" w:id="0">
    <w:p w14:paraId="4C6A343A" w14:textId="77777777" w:rsidR="00126660" w:rsidRDefault="00126660" w:rsidP="0027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ABA5" w14:textId="5FD215FE" w:rsidR="00274804" w:rsidRDefault="00671669">
    <w:pPr>
      <w:pStyle w:val="Header"/>
    </w:pPr>
    <w:r>
      <w:rPr>
        <w:noProof/>
      </w:rPr>
      <w:drawing>
        <wp:inline distT="0" distB="0" distL="0" distR="0" wp14:anchorId="1BC6F8AE" wp14:editId="5BCA6342">
          <wp:extent cx="914400" cy="914400"/>
          <wp:effectExtent l="0" t="0" r="0" b="0"/>
          <wp:docPr id="1651527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27613" name="Picture 1651527613"/>
                  <pic:cNvPicPr/>
                </pic:nvPicPr>
                <pic:blipFill>
                  <a:blip r:embed="rId1"/>
                  <a:stretch>
                    <a:fillRect/>
                  </a:stretch>
                </pic:blipFill>
                <pic:spPr>
                  <a:xfrm>
                    <a:off x="0" y="0"/>
                    <a:ext cx="914400" cy="914400"/>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4B32F1E0" wp14:editId="1EE8C970">
          <wp:extent cx="1371600" cy="798563"/>
          <wp:effectExtent l="0" t="0" r="0" b="1905"/>
          <wp:docPr id="1420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928" name="Picture 14201928"/>
                  <pic:cNvPicPr/>
                </pic:nvPicPr>
                <pic:blipFill>
                  <a:blip r:embed="rId2">
                    <a:extLst>
                      <a:ext uri="{28A0092B-C50C-407E-A947-70E740481C1C}">
                        <a14:useLocalDpi xmlns:a14="http://schemas.microsoft.com/office/drawing/2010/main" val="0"/>
                      </a:ext>
                    </a:extLst>
                  </a:blip>
                  <a:stretch>
                    <a:fillRect/>
                  </a:stretch>
                </pic:blipFill>
                <pic:spPr>
                  <a:xfrm>
                    <a:off x="0" y="0"/>
                    <a:ext cx="1371600" cy="798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64221"/>
    <w:multiLevelType w:val="hybridMultilevel"/>
    <w:tmpl w:val="56D0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90345"/>
    <w:multiLevelType w:val="multilevel"/>
    <w:tmpl w:val="49AA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3490184">
    <w:abstractNumId w:val="0"/>
  </w:num>
  <w:num w:numId="2" w16cid:durableId="69103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C5"/>
    <w:rsid w:val="00004048"/>
    <w:rsid w:val="00030B2E"/>
    <w:rsid w:val="000408E7"/>
    <w:rsid w:val="000E5141"/>
    <w:rsid w:val="00123FB4"/>
    <w:rsid w:val="00126660"/>
    <w:rsid w:val="001A6DF4"/>
    <w:rsid w:val="00233F57"/>
    <w:rsid w:val="00274804"/>
    <w:rsid w:val="002C66C2"/>
    <w:rsid w:val="00320874"/>
    <w:rsid w:val="00341874"/>
    <w:rsid w:val="00374EA4"/>
    <w:rsid w:val="00387066"/>
    <w:rsid w:val="00387759"/>
    <w:rsid w:val="003C6A46"/>
    <w:rsid w:val="004034DD"/>
    <w:rsid w:val="0040523B"/>
    <w:rsid w:val="004154FD"/>
    <w:rsid w:val="00447454"/>
    <w:rsid w:val="004530C5"/>
    <w:rsid w:val="004B0260"/>
    <w:rsid w:val="004F2D2C"/>
    <w:rsid w:val="00521AB4"/>
    <w:rsid w:val="005B7961"/>
    <w:rsid w:val="00620FEC"/>
    <w:rsid w:val="00671669"/>
    <w:rsid w:val="00777E5B"/>
    <w:rsid w:val="00793623"/>
    <w:rsid w:val="007C6AB7"/>
    <w:rsid w:val="00804C95"/>
    <w:rsid w:val="00807AEE"/>
    <w:rsid w:val="008768B8"/>
    <w:rsid w:val="0087693D"/>
    <w:rsid w:val="009C496B"/>
    <w:rsid w:val="00AE0230"/>
    <w:rsid w:val="00B843D4"/>
    <w:rsid w:val="00C239E5"/>
    <w:rsid w:val="00C2719F"/>
    <w:rsid w:val="00D17D2D"/>
    <w:rsid w:val="00D55863"/>
    <w:rsid w:val="00D62BC3"/>
    <w:rsid w:val="00DF18C6"/>
    <w:rsid w:val="00E00C57"/>
    <w:rsid w:val="00E83CB3"/>
    <w:rsid w:val="00E90BEB"/>
    <w:rsid w:val="00E9628D"/>
    <w:rsid w:val="00EB512D"/>
    <w:rsid w:val="00F8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6BF5E"/>
  <w15:chartTrackingRefBased/>
  <w15:docId w15:val="{167D1F19-8AF4-6A4D-825D-BB04F6B3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0C5"/>
    <w:rPr>
      <w:rFonts w:eastAsiaTheme="majorEastAsia" w:cstheme="majorBidi"/>
      <w:color w:val="272727" w:themeColor="text1" w:themeTint="D8"/>
    </w:rPr>
  </w:style>
  <w:style w:type="paragraph" w:styleId="Title">
    <w:name w:val="Title"/>
    <w:basedOn w:val="Normal"/>
    <w:next w:val="Normal"/>
    <w:link w:val="TitleChar"/>
    <w:uiPriority w:val="10"/>
    <w:qFormat/>
    <w:rsid w:val="00453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0C5"/>
    <w:pPr>
      <w:spacing w:before="160"/>
      <w:jc w:val="center"/>
    </w:pPr>
    <w:rPr>
      <w:i/>
      <w:iCs/>
      <w:color w:val="404040" w:themeColor="text1" w:themeTint="BF"/>
    </w:rPr>
  </w:style>
  <w:style w:type="character" w:customStyle="1" w:styleId="QuoteChar">
    <w:name w:val="Quote Char"/>
    <w:basedOn w:val="DefaultParagraphFont"/>
    <w:link w:val="Quote"/>
    <w:uiPriority w:val="29"/>
    <w:rsid w:val="004530C5"/>
    <w:rPr>
      <w:i/>
      <w:iCs/>
      <w:color w:val="404040" w:themeColor="text1" w:themeTint="BF"/>
    </w:rPr>
  </w:style>
  <w:style w:type="paragraph" w:styleId="ListParagraph">
    <w:name w:val="List Paragraph"/>
    <w:basedOn w:val="Normal"/>
    <w:uiPriority w:val="34"/>
    <w:qFormat/>
    <w:rsid w:val="004530C5"/>
    <w:pPr>
      <w:ind w:left="720"/>
      <w:contextualSpacing/>
    </w:pPr>
  </w:style>
  <w:style w:type="character" w:styleId="IntenseEmphasis">
    <w:name w:val="Intense Emphasis"/>
    <w:basedOn w:val="DefaultParagraphFont"/>
    <w:uiPriority w:val="21"/>
    <w:qFormat/>
    <w:rsid w:val="004530C5"/>
    <w:rPr>
      <w:i/>
      <w:iCs/>
      <w:color w:val="0F4761" w:themeColor="accent1" w:themeShade="BF"/>
    </w:rPr>
  </w:style>
  <w:style w:type="paragraph" w:styleId="IntenseQuote">
    <w:name w:val="Intense Quote"/>
    <w:basedOn w:val="Normal"/>
    <w:next w:val="Normal"/>
    <w:link w:val="IntenseQuoteChar"/>
    <w:uiPriority w:val="30"/>
    <w:qFormat/>
    <w:rsid w:val="00453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0C5"/>
    <w:rPr>
      <w:i/>
      <w:iCs/>
      <w:color w:val="0F4761" w:themeColor="accent1" w:themeShade="BF"/>
    </w:rPr>
  </w:style>
  <w:style w:type="character" w:styleId="IntenseReference">
    <w:name w:val="Intense Reference"/>
    <w:basedOn w:val="DefaultParagraphFont"/>
    <w:uiPriority w:val="32"/>
    <w:qFormat/>
    <w:rsid w:val="004530C5"/>
    <w:rPr>
      <w:b/>
      <w:bCs/>
      <w:smallCaps/>
      <w:color w:val="0F4761" w:themeColor="accent1" w:themeShade="BF"/>
      <w:spacing w:val="5"/>
    </w:rPr>
  </w:style>
  <w:style w:type="character" w:styleId="Strong">
    <w:name w:val="Strong"/>
    <w:basedOn w:val="DefaultParagraphFont"/>
    <w:uiPriority w:val="22"/>
    <w:qFormat/>
    <w:rsid w:val="00D62BC3"/>
    <w:rPr>
      <w:b/>
      <w:bCs/>
    </w:rPr>
  </w:style>
  <w:style w:type="paragraph" w:styleId="NormalWeb">
    <w:name w:val="Normal (Web)"/>
    <w:basedOn w:val="Normal"/>
    <w:uiPriority w:val="99"/>
    <w:unhideWhenUsed/>
    <w:rsid w:val="00D62BC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7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804"/>
  </w:style>
  <w:style w:type="paragraph" w:styleId="Footer">
    <w:name w:val="footer"/>
    <w:basedOn w:val="Normal"/>
    <w:link w:val="FooterChar"/>
    <w:uiPriority w:val="99"/>
    <w:unhideWhenUsed/>
    <w:rsid w:val="0027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5704</Characters>
  <Application>Microsoft Office Word</Application>
  <DocSecurity>0</DocSecurity>
  <Lines>108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Oerman</dc:creator>
  <cp:keywords/>
  <dc:description/>
  <cp:lastModifiedBy>Tim Oerman</cp:lastModifiedBy>
  <cp:revision>2</cp:revision>
  <cp:lastPrinted>2026-04-26T20:24:00Z</cp:lastPrinted>
  <dcterms:created xsi:type="dcterms:W3CDTF">2026-06-09T22:34:00Z</dcterms:created>
  <dcterms:modified xsi:type="dcterms:W3CDTF">2026-06-09T22:34:00Z</dcterms:modified>
</cp:coreProperties>
</file>